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04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ОСНОВНА ШКОЛА</w:t>
      </w: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„Дуде Јовић“</w:t>
      </w: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ПРВА ИЗМЕНА</w:t>
      </w: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КОНКУРСНЕ ДОКУМЕНТАЦИЈЕ</w:t>
      </w: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ЗА ЈАВНУ НАБАВКУ МАЛЕ ВРЕДНОСТИ</w:t>
      </w:r>
    </w:p>
    <w:p w:rsidR="002B4D04" w:rsidRPr="00237E2A" w:rsidRDefault="002B4D04" w:rsidP="002B4D04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numPr>
          <w:ilvl w:val="0"/>
          <w:numId w:val="1"/>
        </w:numPr>
        <w:spacing w:before="14"/>
        <w:contextualSpacing w:val="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НАБАВКА УСЛУГЕ     -</w:t>
      </w:r>
    </w:p>
    <w:p w:rsidR="002B4D04" w:rsidRPr="00237E2A" w:rsidRDefault="002B4D04" w:rsidP="002B4D04">
      <w:pPr>
        <w:pStyle w:val="ListParagraph"/>
        <w:spacing w:before="14"/>
        <w:ind w:left="450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НАБАВКА ЕЛЕКТРИЧНЕ ЕНЕРГИЈЕ ЗА 2019. ГОДИНУ</w:t>
      </w: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ЈНМВ бр. 3/2019</w:t>
      </w: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Жабари,</w:t>
      </w:r>
    </w:p>
    <w:p w:rsidR="002B4D04" w:rsidRPr="00237E2A" w:rsidRDefault="002B4D04" w:rsidP="002B4D04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Март 2019. године</w:t>
      </w: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Pr="00542646" w:rsidRDefault="002B4D04" w:rsidP="002B4D04">
      <w:pPr>
        <w:spacing w:before="14"/>
        <w:ind w:left="90" w:firstLine="630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proofErr w:type="gram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На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основу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чл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542646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63 Закона о јавним набавкама („Сл. гл. РС“, бр. 124/2012, 14/2015, 68/2015),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Одлуке</w:t>
      </w:r>
      <w:proofErr w:type="spellEnd"/>
      <w:r w:rsidRPr="0054264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42646">
        <w:rPr>
          <w:rFonts w:ascii="Times New Roman" w:hAnsi="Times New Roman" w:cs="Times New Roman"/>
          <w:sz w:val="24"/>
          <w:szCs w:val="24"/>
        </w:rPr>
        <w:t>о</w:t>
      </w:r>
      <w:r w:rsidRPr="0054264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покретању</w:t>
      </w:r>
      <w:proofErr w:type="spellEnd"/>
      <w:r w:rsidRPr="0054264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поступка</w:t>
      </w:r>
      <w:proofErr w:type="spellEnd"/>
      <w:r w:rsidRPr="0054264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јавне</w:t>
      </w:r>
      <w:proofErr w:type="spellEnd"/>
      <w:r w:rsidRPr="005426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набавке</w:t>
      </w:r>
      <w:proofErr w:type="spellEnd"/>
      <w:r w:rsidRPr="0054264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мале</w:t>
      </w:r>
      <w:proofErr w:type="spellEnd"/>
      <w:r w:rsidRPr="0054264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вредности</w:t>
      </w:r>
      <w:proofErr w:type="spellEnd"/>
      <w:r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3/2019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бр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5426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2646">
        <w:rPr>
          <w:rFonts w:ascii="Times New Roman" w:hAnsi="Times New Roman" w:cs="Times New Roman"/>
          <w:spacing w:val="-1"/>
          <w:sz w:val="24"/>
          <w:szCs w:val="24"/>
          <w:lang/>
        </w:rPr>
        <w:t>276</w:t>
      </w:r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/1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од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18.03.2019. </w:t>
      </w:r>
      <w:proofErr w:type="spellStart"/>
      <w:proofErr w:type="gram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године</w:t>
      </w:r>
      <w:proofErr w:type="spellEnd"/>
      <w:proofErr w:type="gramEnd"/>
      <w:r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42646">
        <w:rPr>
          <w:rFonts w:ascii="Times New Roman" w:hAnsi="Times New Roman" w:cs="Times New Roman"/>
          <w:sz w:val="24"/>
          <w:szCs w:val="24"/>
        </w:rPr>
        <w:t>и</w:t>
      </w:r>
      <w:r w:rsidRPr="005426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Решења</w:t>
      </w:r>
      <w:proofErr w:type="spellEnd"/>
      <w:r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42646">
        <w:rPr>
          <w:rFonts w:ascii="Times New Roman" w:hAnsi="Times New Roman" w:cs="Times New Roman"/>
          <w:sz w:val="24"/>
          <w:szCs w:val="24"/>
        </w:rPr>
        <w:t>о</w:t>
      </w:r>
      <w:r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образовању</w:t>
      </w:r>
      <w:proofErr w:type="spellEnd"/>
      <w:r w:rsidRPr="005426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комисије</w:t>
      </w:r>
      <w:proofErr w:type="spellEnd"/>
      <w:r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426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5426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набавку</w:t>
      </w:r>
      <w:proofErr w:type="spellEnd"/>
      <w:r w:rsidRPr="005426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мале</w:t>
      </w:r>
      <w:proofErr w:type="spellEnd"/>
      <w:r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вредности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3/2019</w:t>
      </w:r>
      <w:r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42646">
        <w:rPr>
          <w:rFonts w:ascii="Times New Roman" w:hAnsi="Times New Roman" w:cs="Times New Roman"/>
          <w:sz w:val="24"/>
          <w:szCs w:val="24"/>
        </w:rPr>
        <w:t>.</w:t>
      </w:r>
      <w:r w:rsidRPr="0054264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42646">
        <w:rPr>
          <w:rFonts w:ascii="Times New Roman" w:hAnsi="Times New Roman" w:cs="Times New Roman"/>
          <w:spacing w:val="-1"/>
          <w:sz w:val="24"/>
          <w:szCs w:val="24"/>
          <w:lang/>
        </w:rPr>
        <w:t>277</w:t>
      </w:r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/1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од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18.03.2019. </w:t>
      </w:r>
      <w:proofErr w:type="spellStart"/>
      <w:proofErr w:type="gram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године</w:t>
      </w:r>
      <w:proofErr w:type="spellEnd"/>
      <w:proofErr w:type="gram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врши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се</w:t>
      </w:r>
      <w:proofErr w:type="spellEnd"/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</w:rPr>
      </w:pPr>
    </w:p>
    <w:p w:rsidR="002B4D04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542646">
        <w:rPr>
          <w:rFonts w:ascii="Times New Roman" w:hAnsi="Times New Roman" w:cs="Times New Roman"/>
          <w:b/>
          <w:spacing w:val="-1"/>
          <w:sz w:val="24"/>
          <w:szCs w:val="24"/>
          <w:lang/>
        </w:rPr>
        <w:t>Прва измена конкурсне документације, и то:</w:t>
      </w: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542646" w:rsidRDefault="002B4D04" w:rsidP="002B4D04">
      <w:pPr>
        <w:pStyle w:val="BodyText"/>
        <w:ind w:right="113" w:firstLine="608"/>
        <w:jc w:val="both"/>
        <w:rPr>
          <w:rFonts w:ascii="Times New Roman" w:eastAsia="Arial" w:hAnsi="Times New Roman" w:cs="Times New Roman"/>
        </w:rPr>
      </w:pPr>
      <w:r w:rsidRPr="00542646">
        <w:rPr>
          <w:rFonts w:ascii="Times New Roman" w:hAnsi="Times New Roman" w:cs="Times New Roman"/>
          <w:spacing w:val="-1"/>
          <w:lang/>
        </w:rPr>
        <w:t>На страни 14. Конкурсне документације, у тачки 16. ВРСТА КРИТЕРИЈУМА ЗА ДОДЕЛУ УГОВОРА, текст тачке 16. мења се и гласи: „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Избор</w:t>
      </w:r>
      <w:proofErr w:type="spellEnd"/>
      <w:r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најповољније</w:t>
      </w:r>
      <w:proofErr w:type="spellEnd"/>
      <w:r w:rsidRPr="00542646">
        <w:rPr>
          <w:rFonts w:ascii="Times New Roman" w:eastAsia="Arial" w:hAnsi="Times New Roman" w:cs="Times New Roman"/>
          <w:spacing w:val="17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понуде</w:t>
      </w:r>
      <w:proofErr w:type="spellEnd"/>
      <w:r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</w:rPr>
        <w:t>ће</w:t>
      </w:r>
      <w:proofErr w:type="spellEnd"/>
      <w:r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</w:rPr>
        <w:t>се</w:t>
      </w:r>
      <w:proofErr w:type="spellEnd"/>
      <w:r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извршити</w:t>
      </w:r>
      <w:proofErr w:type="spellEnd"/>
      <w:r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применом</w:t>
      </w:r>
      <w:proofErr w:type="spellEnd"/>
      <w:r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критеријума</w:t>
      </w:r>
      <w:proofErr w:type="spellEnd"/>
      <w:r w:rsidRPr="00542646">
        <w:rPr>
          <w:rFonts w:ascii="Times New Roman" w:eastAsia="Arial" w:hAnsi="Times New Roman" w:cs="Times New Roman"/>
          <w:spacing w:val="22"/>
        </w:rPr>
        <w:t xml:space="preserve"> </w:t>
      </w:r>
      <w:r w:rsidRPr="00542646">
        <w:rPr>
          <w:rFonts w:ascii="Times New Roman" w:eastAsia="Arial" w:hAnsi="Times New Roman" w:cs="Times New Roman"/>
          <w:bCs/>
          <w:spacing w:val="-1"/>
        </w:rPr>
        <w:t>„</w:t>
      </w:r>
      <w:proofErr w:type="spellStart"/>
      <w:r w:rsidRPr="00542646">
        <w:rPr>
          <w:rFonts w:ascii="Times New Roman" w:eastAsia="Arial" w:hAnsi="Times New Roman" w:cs="Times New Roman"/>
          <w:bCs/>
          <w:spacing w:val="-1"/>
        </w:rPr>
        <w:t>Најнижа</w:t>
      </w:r>
      <w:proofErr w:type="spellEnd"/>
      <w:r w:rsidRPr="00542646">
        <w:rPr>
          <w:rFonts w:ascii="Times New Roman" w:eastAsia="Arial" w:hAnsi="Times New Roman" w:cs="Times New Roman"/>
          <w:bCs/>
          <w:spacing w:val="19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bCs/>
          <w:spacing w:val="-2"/>
        </w:rPr>
        <w:t>понуђена</w:t>
      </w:r>
      <w:proofErr w:type="spellEnd"/>
      <w:r w:rsidRPr="00542646">
        <w:rPr>
          <w:rFonts w:ascii="Times New Roman" w:eastAsia="Arial" w:hAnsi="Times New Roman" w:cs="Times New Roman"/>
          <w:bCs/>
          <w:spacing w:val="63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bCs/>
          <w:spacing w:val="-1"/>
        </w:rPr>
        <w:t>цена</w:t>
      </w:r>
      <w:proofErr w:type="spellEnd"/>
      <w:r w:rsidRPr="00542646">
        <w:rPr>
          <w:rFonts w:ascii="Times New Roman" w:eastAsia="Arial" w:hAnsi="Times New Roman" w:cs="Times New Roman"/>
          <w:bCs/>
          <w:spacing w:val="-1"/>
        </w:rPr>
        <w:t>“,</w:t>
      </w:r>
      <w:r w:rsidRPr="00542646">
        <w:rPr>
          <w:rFonts w:ascii="Times New Roman" w:eastAsia="Arial" w:hAnsi="Times New Roman" w:cs="Times New Roman"/>
          <w:bCs/>
          <w:spacing w:val="22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који</w:t>
      </w:r>
      <w:proofErr w:type="spellEnd"/>
      <w:r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подразумева</w:t>
      </w:r>
      <w:proofErr w:type="spellEnd"/>
      <w:r w:rsidRPr="00542646">
        <w:rPr>
          <w:rFonts w:ascii="Times New Roman" w:eastAsia="Arial" w:hAnsi="Times New Roman" w:cs="Times New Roman"/>
          <w:spacing w:val="20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  <w:u w:val="single" w:color="000000"/>
        </w:rPr>
        <w:t>рангирање</w:t>
      </w:r>
      <w:proofErr w:type="spellEnd"/>
      <w:r w:rsidRPr="00542646">
        <w:rPr>
          <w:rFonts w:ascii="Times New Roman" w:eastAsia="Arial" w:hAnsi="Times New Roman" w:cs="Times New Roman"/>
          <w:spacing w:val="20"/>
          <w:u w:val="single" w:color="000000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  <w:u w:val="single" w:color="000000"/>
        </w:rPr>
        <w:t>понуд</w:t>
      </w:r>
      <w:r w:rsidRPr="00542646">
        <w:rPr>
          <w:rFonts w:ascii="Times New Roman" w:eastAsia="Arial" w:hAnsi="Times New Roman" w:cs="Times New Roman"/>
          <w:u w:val="single" w:color="000000"/>
        </w:rPr>
        <w:t>а</w:t>
      </w:r>
      <w:proofErr w:type="spellEnd"/>
      <w:r w:rsidRPr="00542646">
        <w:rPr>
          <w:rFonts w:ascii="Times New Roman" w:eastAsia="Arial" w:hAnsi="Times New Roman" w:cs="Times New Roman"/>
          <w:spacing w:val="19"/>
          <w:u w:val="single" w:color="000000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  <w:u w:val="single" w:color="000000"/>
        </w:rPr>
        <w:t>према</w:t>
      </w:r>
      <w:proofErr w:type="spellEnd"/>
      <w:r w:rsidRPr="00542646">
        <w:rPr>
          <w:rFonts w:ascii="Times New Roman" w:eastAsia="Arial" w:hAnsi="Times New Roman" w:cs="Times New Roman"/>
          <w:spacing w:val="19"/>
          <w:u w:val="single" w:color="000000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  <w:u w:val="single" w:color="000000"/>
        </w:rPr>
        <w:t>износу</w:t>
      </w:r>
      <w:proofErr w:type="spellEnd"/>
      <w:r w:rsidRPr="00542646">
        <w:rPr>
          <w:rFonts w:ascii="Times New Roman" w:eastAsia="Arial" w:hAnsi="Times New Roman" w:cs="Times New Roman"/>
          <w:spacing w:val="-1"/>
          <w:u w:val="single" w:color="000000"/>
          <w:lang/>
        </w:rPr>
        <w:t xml:space="preserve"> најниже укупне понуђене цене за електричну енергију</w:t>
      </w:r>
      <w:r w:rsidRPr="00542646">
        <w:rPr>
          <w:rFonts w:ascii="Times New Roman" w:eastAsia="Arial" w:hAnsi="Times New Roman" w:cs="Times New Roman"/>
          <w:lang/>
        </w:rPr>
        <w:t xml:space="preserve"> (укупно</w:t>
      </w:r>
      <w:r w:rsidRPr="00542646">
        <w:rPr>
          <w:rFonts w:ascii="Times New Roman" w:eastAsia="Arial" w:hAnsi="Times New Roman" w:cs="Times New Roman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</w:rPr>
        <w:t>за</w:t>
      </w:r>
      <w:proofErr w:type="spellEnd"/>
      <w:r w:rsidRPr="00542646">
        <w:rPr>
          <w:rFonts w:ascii="Times New Roman" w:eastAsia="Arial" w:hAnsi="Times New Roman" w:cs="Times New Roman"/>
          <w:spacing w:val="-2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електричну</w:t>
      </w:r>
      <w:proofErr w:type="spellEnd"/>
      <w:r w:rsidRPr="00542646">
        <w:rPr>
          <w:rFonts w:ascii="Times New Roman" w:eastAsia="Arial" w:hAnsi="Times New Roman" w:cs="Times New Roman"/>
          <w:spacing w:val="-4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енергију</w:t>
      </w:r>
      <w:proofErr w:type="spellEnd"/>
      <w:r w:rsidRPr="00542646">
        <w:rPr>
          <w:rFonts w:ascii="Times New Roman" w:eastAsia="Arial" w:hAnsi="Times New Roman" w:cs="Times New Roman"/>
          <w:spacing w:val="-2"/>
        </w:rPr>
        <w:t xml:space="preserve"> </w:t>
      </w:r>
      <w:r w:rsidRPr="00542646">
        <w:rPr>
          <w:rFonts w:ascii="Times New Roman" w:eastAsia="Arial" w:hAnsi="Times New Roman" w:cs="Times New Roman"/>
          <w:spacing w:val="-1"/>
        </w:rPr>
        <w:t>ВТ</w:t>
      </w:r>
      <w:r w:rsidRPr="00542646">
        <w:rPr>
          <w:rFonts w:ascii="Times New Roman" w:eastAsia="Arial" w:hAnsi="Times New Roman" w:cs="Times New Roman"/>
        </w:rPr>
        <w:t xml:space="preserve"> и </w:t>
      </w:r>
      <w:proofErr w:type="spellStart"/>
      <w:r w:rsidRPr="00542646">
        <w:rPr>
          <w:rFonts w:ascii="Times New Roman" w:eastAsia="Arial" w:hAnsi="Times New Roman" w:cs="Times New Roman"/>
        </w:rPr>
        <w:t>за</w:t>
      </w:r>
      <w:proofErr w:type="spellEnd"/>
      <w:r w:rsidRPr="00542646">
        <w:rPr>
          <w:rFonts w:ascii="Times New Roman" w:eastAsia="Arial" w:hAnsi="Times New Roman" w:cs="Times New Roman"/>
          <w:spacing w:val="-1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2"/>
        </w:rPr>
        <w:t>електричну</w:t>
      </w:r>
      <w:proofErr w:type="spellEnd"/>
      <w:r w:rsidRPr="00542646">
        <w:rPr>
          <w:rFonts w:ascii="Times New Roman" w:eastAsia="Arial" w:hAnsi="Times New Roman" w:cs="Times New Roman"/>
          <w:spacing w:val="-1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</w:rPr>
        <w:t>енергију</w:t>
      </w:r>
      <w:proofErr w:type="spellEnd"/>
      <w:r w:rsidRPr="00542646">
        <w:rPr>
          <w:rFonts w:ascii="Times New Roman" w:eastAsia="Arial" w:hAnsi="Times New Roman" w:cs="Times New Roman"/>
          <w:spacing w:val="-2"/>
        </w:rPr>
        <w:t xml:space="preserve"> </w:t>
      </w:r>
      <w:r w:rsidRPr="00542646">
        <w:rPr>
          <w:rFonts w:ascii="Times New Roman" w:eastAsia="Arial" w:hAnsi="Times New Roman" w:cs="Times New Roman"/>
          <w:spacing w:val="-1"/>
        </w:rPr>
        <w:t>НТ</w:t>
      </w:r>
      <w:r w:rsidRPr="00542646">
        <w:rPr>
          <w:rFonts w:ascii="Times New Roman" w:eastAsia="Arial" w:hAnsi="Times New Roman" w:cs="Times New Roman"/>
          <w:spacing w:val="-1"/>
          <w:lang/>
        </w:rPr>
        <w:t>)</w:t>
      </w:r>
      <w:r w:rsidRPr="00542646">
        <w:rPr>
          <w:rFonts w:ascii="Times New Roman" w:eastAsia="Arial" w:hAnsi="Times New Roman" w:cs="Times New Roman"/>
          <w:spacing w:val="-1"/>
        </w:rPr>
        <w:t>,</w:t>
      </w:r>
      <w:r w:rsidRPr="00542646">
        <w:rPr>
          <w:rFonts w:ascii="Times New Roman" w:eastAsia="Arial" w:hAnsi="Times New Roman" w:cs="Times New Roman"/>
          <w:spacing w:val="-3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</w:rPr>
        <w:t>без</w:t>
      </w:r>
      <w:proofErr w:type="spellEnd"/>
      <w:r w:rsidRPr="00542646">
        <w:rPr>
          <w:rFonts w:ascii="Times New Roman" w:eastAsia="Arial" w:hAnsi="Times New Roman" w:cs="Times New Roman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пореза</w:t>
      </w:r>
      <w:proofErr w:type="spellEnd"/>
      <w:r w:rsidRPr="00542646">
        <w:rPr>
          <w:rFonts w:ascii="Times New Roman" w:eastAsia="Arial" w:hAnsi="Times New Roman" w:cs="Times New Roman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</w:rPr>
        <w:t>на</w:t>
      </w:r>
      <w:proofErr w:type="spellEnd"/>
      <w:r w:rsidRPr="00542646">
        <w:rPr>
          <w:rFonts w:ascii="Times New Roman" w:eastAsia="Arial" w:hAnsi="Times New Roman" w:cs="Times New Roman"/>
          <w:spacing w:val="2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додату</w:t>
      </w:r>
      <w:proofErr w:type="spellEnd"/>
      <w:r w:rsidRPr="00542646">
        <w:rPr>
          <w:rFonts w:ascii="Times New Roman" w:eastAsia="Arial" w:hAnsi="Times New Roman" w:cs="Times New Roman"/>
          <w:spacing w:val="-2"/>
        </w:rPr>
        <w:t xml:space="preserve"> </w:t>
      </w:r>
      <w:proofErr w:type="spellStart"/>
      <w:r w:rsidRPr="00542646">
        <w:rPr>
          <w:rFonts w:ascii="Times New Roman" w:eastAsia="Arial" w:hAnsi="Times New Roman" w:cs="Times New Roman"/>
          <w:spacing w:val="-1"/>
        </w:rPr>
        <w:t>вредност</w:t>
      </w:r>
      <w:proofErr w:type="spellEnd"/>
      <w:r w:rsidRPr="00542646">
        <w:rPr>
          <w:rFonts w:ascii="Times New Roman" w:eastAsia="Arial" w:hAnsi="Times New Roman" w:cs="Times New Roman"/>
          <w:spacing w:val="-1"/>
          <w:lang/>
        </w:rPr>
        <w:t>“</w:t>
      </w:r>
      <w:r w:rsidRPr="00542646">
        <w:rPr>
          <w:rFonts w:ascii="Times New Roman" w:eastAsia="Arial" w:hAnsi="Times New Roman" w:cs="Times New Roman"/>
          <w:spacing w:val="-1"/>
        </w:rPr>
        <w:t>.</w:t>
      </w: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 w:rsidRPr="00542646">
        <w:rPr>
          <w:rFonts w:ascii="Times New Roman" w:hAnsi="Times New Roman" w:cs="Times New Roman"/>
          <w:spacing w:val="-1"/>
          <w:sz w:val="24"/>
          <w:szCs w:val="24"/>
          <w:lang/>
        </w:rPr>
        <w:t>У Жабарима, 21.03.2019. године.</w:t>
      </w: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Pr="00542646" w:rsidRDefault="002B4D04" w:rsidP="002B4D0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2B4D04" w:rsidRDefault="002B4D04" w:rsidP="002B4D04">
      <w:pPr>
        <w:spacing w:before="14"/>
        <w:ind w:left="90"/>
        <w:rPr>
          <w:spacing w:val="-1"/>
          <w:lang/>
        </w:rPr>
      </w:pPr>
    </w:p>
    <w:p w:rsidR="00517DA4" w:rsidRPr="002B4D04" w:rsidRDefault="00517DA4">
      <w:pPr>
        <w:rPr>
          <w:lang w:val="sr-Latn-CS"/>
        </w:rPr>
      </w:pPr>
    </w:p>
    <w:sectPr w:rsidR="00517DA4" w:rsidRPr="002B4D04" w:rsidSect="00517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1CC8"/>
    <w:multiLevelType w:val="hybridMultilevel"/>
    <w:tmpl w:val="C25A83EE"/>
    <w:lvl w:ilvl="0" w:tplc="6B667F72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2B4D04"/>
    <w:rsid w:val="000A3C64"/>
    <w:rsid w:val="002B4D04"/>
    <w:rsid w:val="002C3CBC"/>
    <w:rsid w:val="00517DA4"/>
    <w:rsid w:val="00F5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4D04"/>
    <w:pPr>
      <w:widowControl w:val="0"/>
      <w:spacing w:before="0" w:after="0" w:line="240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CB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CB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CBC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CBC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CBC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CBC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CBC"/>
    <w:pPr>
      <w:spacing w:before="30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CBC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CBC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CB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CBC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CBC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CBC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CBC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CBC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CBC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CB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CBC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3CBC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3CB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3CBC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CBC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3CB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C3CBC"/>
    <w:rPr>
      <w:b/>
      <w:bCs/>
    </w:rPr>
  </w:style>
  <w:style w:type="character" w:styleId="Emphasis">
    <w:name w:val="Emphasis"/>
    <w:uiPriority w:val="20"/>
    <w:qFormat/>
    <w:rsid w:val="002C3CBC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C3CBC"/>
  </w:style>
  <w:style w:type="character" w:customStyle="1" w:styleId="NoSpacingChar">
    <w:name w:val="No Spacing Char"/>
    <w:basedOn w:val="DefaultParagraphFont"/>
    <w:link w:val="NoSpacing"/>
    <w:uiPriority w:val="1"/>
    <w:rsid w:val="002C3CBC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C3C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3CB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C3CB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CBC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CBC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C3CB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C3CB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C3CB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C3CB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C3CB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CBC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2B4D04"/>
    <w:pPr>
      <w:ind w:left="11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4D04"/>
    <w:rPr>
      <w:rFonts w:ascii="Calibri" w:eastAsia="Calibri" w:hAnsi="Calibri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2019-03-21T17:18:00Z</dcterms:created>
  <dcterms:modified xsi:type="dcterms:W3CDTF">2019-03-21T17:19:00Z</dcterms:modified>
</cp:coreProperties>
</file>